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FC" w:rsidRDefault="00066F37">
      <w:pPr>
        <w:pStyle w:val="Standard"/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Measuring Temperature and Distance Remotely</w:t>
      </w:r>
    </w:p>
    <w:p w:rsidR="005444FC" w:rsidRDefault="005444FC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:rsidR="005444FC" w:rsidRDefault="005444FC">
      <w:pPr>
        <w:pStyle w:val="Standard"/>
        <w:spacing w:line="360" w:lineRule="auto"/>
        <w:rPr>
          <w:rFonts w:ascii="Arial" w:hAnsi="Arial"/>
          <w:sz w:val="36"/>
          <w:szCs w:val="36"/>
        </w:rPr>
      </w:pPr>
    </w:p>
    <w:p w:rsidR="005444FC" w:rsidRDefault="00066F37">
      <w:pPr>
        <w:pStyle w:val="Standard"/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Turn in one copy of this lab with each group member's printed name and signature.  By signing, you certify that you have actively </w:t>
      </w:r>
      <w:r>
        <w:rPr>
          <w:rFonts w:ascii="Arial" w:hAnsi="Arial"/>
          <w:sz w:val="28"/>
          <w:szCs w:val="28"/>
        </w:rPr>
        <w:t>participated in the exercise and have put forth effort in equal share to your fellow group members.</w:t>
      </w:r>
    </w:p>
    <w:p w:rsidR="005444FC" w:rsidRDefault="005444FC">
      <w:pPr>
        <w:pStyle w:val="Standard"/>
        <w:spacing w:line="360" w:lineRule="auto"/>
        <w:rPr>
          <w:rFonts w:ascii="Arial" w:hAnsi="Arial"/>
          <w:sz w:val="32"/>
          <w:szCs w:val="32"/>
        </w:rPr>
      </w:pPr>
    </w:p>
    <w:p w:rsidR="005444FC" w:rsidRDefault="005444FC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5444FC" w:rsidRDefault="005444FC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5444FC" w:rsidRDefault="00066F37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Printed Name                                         Signature</w:t>
      </w:r>
    </w:p>
    <w:p w:rsidR="005444FC" w:rsidRDefault="005444FC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5444FC" w:rsidRDefault="00066F37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______________________                    _____________________                         </w:t>
      </w:r>
      <w:r>
        <w:rPr>
          <w:rFonts w:ascii="Arial" w:hAnsi="Arial"/>
          <w:b/>
          <w:bCs/>
          <w:sz w:val="32"/>
          <w:szCs w:val="32"/>
        </w:rPr>
        <w:t xml:space="preserve">               </w:t>
      </w:r>
    </w:p>
    <w:p w:rsidR="005444FC" w:rsidRDefault="005444FC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5444FC" w:rsidRDefault="00066F37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______________________                    _____________________                                        </w:t>
      </w:r>
    </w:p>
    <w:p w:rsidR="005444FC" w:rsidRDefault="005444FC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5444FC" w:rsidRDefault="00066F37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______________________                    _____________________                                        </w:t>
      </w:r>
    </w:p>
    <w:p w:rsidR="005444FC" w:rsidRDefault="005444FC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5444FC" w:rsidRDefault="00066F37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______________________       </w:t>
      </w:r>
      <w:r>
        <w:rPr>
          <w:rFonts w:ascii="Arial" w:hAnsi="Arial"/>
          <w:b/>
          <w:bCs/>
          <w:sz w:val="32"/>
          <w:szCs w:val="32"/>
        </w:rPr>
        <w:t xml:space="preserve">             _____________________                                        </w:t>
      </w:r>
    </w:p>
    <w:p w:rsidR="005444FC" w:rsidRDefault="005444FC">
      <w:pPr>
        <w:pStyle w:val="Standard"/>
        <w:rPr>
          <w:rFonts w:ascii="Arial" w:hAnsi="Arial"/>
          <w:b/>
          <w:bCs/>
          <w:sz w:val="32"/>
          <w:szCs w:val="32"/>
        </w:rPr>
      </w:pPr>
    </w:p>
    <w:p w:rsidR="005444FC" w:rsidRDefault="005444FC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:rsidR="005444FC" w:rsidRDefault="00066F37">
      <w:pPr>
        <w:pStyle w:val="Numbering1"/>
        <w:pageBreakBefore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lastRenderedPageBreak/>
        <w:t>Part 1:</w:t>
      </w:r>
      <w:r>
        <w:rPr>
          <w:b/>
          <w:bCs/>
          <w:szCs w:val="28"/>
        </w:rPr>
        <w:t xml:space="preserve"> Relating apparent brightness to distance</w:t>
      </w:r>
    </w:p>
    <w:p w:rsidR="005444FC" w:rsidRDefault="005444FC">
      <w:pPr>
        <w:pStyle w:val="Numbering1"/>
        <w:rPr>
          <w:szCs w:val="28"/>
        </w:rPr>
      </w:pPr>
    </w:p>
    <w:p w:rsidR="00CE69CD" w:rsidRDefault="00CE69CD" w:rsidP="00CE69CD">
      <w:pPr>
        <w:pStyle w:val="Numbering1"/>
        <w:jc w:val="center"/>
        <w:rPr>
          <w:szCs w:val="28"/>
        </w:rPr>
      </w:pPr>
      <w:r>
        <w:rPr>
          <w:szCs w:val="28"/>
        </w:rPr>
        <w:t>Table 1: Measured Illumination and Distance</w:t>
      </w:r>
    </w:p>
    <w:tbl>
      <w:tblPr>
        <w:tblW w:w="8369" w:type="dxa"/>
        <w:tblInd w:w="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9"/>
        <w:gridCol w:w="2700"/>
        <w:gridCol w:w="2700"/>
      </w:tblGrid>
      <w:tr w:rsidR="005444FC">
        <w:tblPrEx>
          <w:tblCellMar>
            <w:top w:w="0" w:type="dxa"/>
            <w:bottom w:w="0" w:type="dxa"/>
          </w:tblCellMar>
        </w:tblPrEx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(cm)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1/d</w:t>
            </w:r>
            <w:r>
              <w:rPr>
                <w:rFonts w:ascii="Arial" w:hAnsi="Arial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Illumination (lux)</w:t>
            </w: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5444FC" w:rsidRDefault="005444FC">
      <w:pPr>
        <w:pStyle w:val="Numbering1"/>
        <w:ind w:left="0" w:firstLine="0"/>
        <w:rPr>
          <w:szCs w:val="28"/>
        </w:rPr>
      </w:pPr>
    </w:p>
    <w:p w:rsidR="00CE69CD" w:rsidRDefault="00CE69CD">
      <w:pPr>
        <w:pStyle w:val="Numbering1"/>
        <w:ind w:left="0" w:firstLine="0"/>
        <w:rPr>
          <w:szCs w:val="28"/>
        </w:rPr>
      </w:pPr>
    </w:p>
    <w:p w:rsidR="00CE69CD" w:rsidRDefault="00CE69CD" w:rsidP="00CE69CD">
      <w:pPr>
        <w:pStyle w:val="Numbering1"/>
        <w:ind w:left="0" w:firstLine="0"/>
        <w:jc w:val="center"/>
        <w:rPr>
          <w:szCs w:val="28"/>
        </w:rPr>
      </w:pPr>
      <w:r>
        <w:rPr>
          <w:szCs w:val="28"/>
        </w:rPr>
        <w:t xml:space="preserve">Table 2: Measured Illumination and </w:t>
      </w:r>
      <w:r w:rsidRPr="00CE69CD">
        <w:rPr>
          <w:b/>
          <w:i/>
          <w:szCs w:val="28"/>
        </w:rPr>
        <w:t>Predicted</w:t>
      </w:r>
      <w:r>
        <w:rPr>
          <w:szCs w:val="28"/>
        </w:rPr>
        <w:t xml:space="preserve"> Distance</w:t>
      </w:r>
    </w:p>
    <w:tbl>
      <w:tblPr>
        <w:tblW w:w="6838" w:type="dxa"/>
        <w:tblInd w:w="1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3"/>
        <w:gridCol w:w="3215"/>
      </w:tblGrid>
      <w:tr w:rsidR="005444FC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CE69CD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</w:t>
            </w:r>
            <w:r w:rsidR="00066F37">
              <w:rPr>
                <w:rFonts w:ascii="Arial" w:hAnsi="Arial"/>
                <w:b/>
                <w:bCs/>
                <w:sz w:val="28"/>
                <w:szCs w:val="28"/>
              </w:rPr>
              <w:t>llumination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(lux)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1/d</w:t>
            </w:r>
            <w:r>
              <w:rPr>
                <w:rFonts w:ascii="Arial" w:hAnsi="Arial"/>
                <w:b/>
                <w:b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(measured from plot)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Distance (calculated)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Distance (actual)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5444FC" w:rsidRDefault="005444FC">
      <w:pPr>
        <w:pStyle w:val="Numbering1"/>
        <w:jc w:val="center"/>
        <w:rPr>
          <w:szCs w:val="28"/>
        </w:rPr>
      </w:pPr>
    </w:p>
    <w:p w:rsidR="005444FC" w:rsidRDefault="00CE69CD" w:rsidP="00CE69CD">
      <w:pPr>
        <w:pStyle w:val="Numbering1"/>
        <w:numPr>
          <w:ilvl w:val="0"/>
          <w:numId w:val="1"/>
        </w:numPr>
        <w:rPr>
          <w:bCs/>
          <w:szCs w:val="28"/>
        </w:rPr>
      </w:pPr>
      <w:r w:rsidRPr="00CE69CD">
        <w:rPr>
          <w:bCs/>
          <w:szCs w:val="28"/>
        </w:rPr>
        <w:t xml:space="preserve">Discuss how your predicted distance compared to the actual distance.  </w:t>
      </w:r>
    </w:p>
    <w:p w:rsidR="00CE69CD" w:rsidRDefault="00CE69CD" w:rsidP="00CE69CD">
      <w:pPr>
        <w:pStyle w:val="Numbering1"/>
        <w:rPr>
          <w:bCs/>
          <w:szCs w:val="28"/>
        </w:rPr>
      </w:pPr>
    </w:p>
    <w:p w:rsidR="00CE69CD" w:rsidRDefault="00CE69CD" w:rsidP="00CE69CD">
      <w:pPr>
        <w:pStyle w:val="Numbering1"/>
        <w:rPr>
          <w:bCs/>
          <w:szCs w:val="28"/>
        </w:rPr>
      </w:pPr>
    </w:p>
    <w:p w:rsidR="00CE69CD" w:rsidRDefault="00CE69CD" w:rsidP="00CE69CD">
      <w:pPr>
        <w:pStyle w:val="Numbering1"/>
        <w:rPr>
          <w:bCs/>
          <w:szCs w:val="28"/>
        </w:rPr>
      </w:pPr>
    </w:p>
    <w:p w:rsidR="00CE69CD" w:rsidRDefault="00CE69CD" w:rsidP="00CE69CD">
      <w:pPr>
        <w:pStyle w:val="Numbering1"/>
        <w:rPr>
          <w:bCs/>
          <w:szCs w:val="28"/>
        </w:rPr>
      </w:pPr>
    </w:p>
    <w:p w:rsidR="00CE69CD" w:rsidRPr="00CE69CD" w:rsidRDefault="00CE69CD" w:rsidP="00CE69CD">
      <w:pPr>
        <w:pStyle w:val="Numbering1"/>
        <w:numPr>
          <w:ilvl w:val="0"/>
          <w:numId w:val="1"/>
        </w:numPr>
        <w:rPr>
          <w:bCs/>
          <w:szCs w:val="28"/>
        </w:rPr>
      </w:pPr>
      <w:r>
        <w:rPr>
          <w:bCs/>
          <w:szCs w:val="28"/>
        </w:rPr>
        <w:t>Referring to your graph, discuss how well distance and brightness of a source relate to each other.</w:t>
      </w:r>
    </w:p>
    <w:p w:rsidR="005444FC" w:rsidRDefault="005444FC">
      <w:pPr>
        <w:pStyle w:val="Numbering1"/>
        <w:rPr>
          <w:b/>
          <w:bCs/>
          <w:szCs w:val="28"/>
          <w:u w:val="single"/>
        </w:rPr>
      </w:pPr>
    </w:p>
    <w:p w:rsidR="005444FC" w:rsidRDefault="005444FC">
      <w:pPr>
        <w:pStyle w:val="Numbering1"/>
        <w:rPr>
          <w:b/>
          <w:bCs/>
          <w:szCs w:val="28"/>
          <w:u w:val="single"/>
        </w:rPr>
      </w:pPr>
    </w:p>
    <w:p w:rsidR="005444FC" w:rsidRDefault="005444FC">
      <w:pPr>
        <w:pStyle w:val="Numbering1"/>
        <w:rPr>
          <w:b/>
          <w:bCs/>
          <w:szCs w:val="28"/>
          <w:u w:val="single"/>
        </w:rPr>
      </w:pPr>
    </w:p>
    <w:p w:rsidR="005444FC" w:rsidRDefault="005444FC">
      <w:pPr>
        <w:pStyle w:val="Numbering1"/>
        <w:rPr>
          <w:b/>
          <w:bCs/>
          <w:szCs w:val="28"/>
          <w:u w:val="single"/>
        </w:rPr>
      </w:pPr>
    </w:p>
    <w:p w:rsidR="005444FC" w:rsidRDefault="00066F37">
      <w:pPr>
        <w:pStyle w:val="Numbering1"/>
        <w:pageBreakBefore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lastRenderedPageBreak/>
        <w:t>Part 2</w:t>
      </w:r>
      <w:r>
        <w:rPr>
          <w:b/>
          <w:bCs/>
          <w:szCs w:val="28"/>
        </w:rPr>
        <w:t xml:space="preserve"> - Relating color index to temperature</w:t>
      </w:r>
    </w:p>
    <w:p w:rsidR="005444FC" w:rsidRDefault="00066F37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 Examine Figure 2.  What characteristics of the black body curve change as the temperature of the emitter changes?</w:t>
      </w:r>
    </w:p>
    <w:p w:rsidR="005444FC" w:rsidRDefault="005444FC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</w:p>
    <w:p w:rsidR="005444FC" w:rsidRDefault="005444FC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</w:p>
    <w:p w:rsidR="005444FC" w:rsidRDefault="005444FC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</w:p>
    <w:p w:rsidR="005444FC" w:rsidRDefault="005444FC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</w:p>
    <w:p w:rsidR="005444FC" w:rsidRDefault="005444FC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</w:p>
    <w:p w:rsidR="005444FC" w:rsidRDefault="005444FC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</w:p>
    <w:p w:rsidR="005444FC" w:rsidRDefault="005444FC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</w:p>
    <w:p w:rsidR="005444FC" w:rsidRDefault="00066F37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2. </w:t>
      </w:r>
      <w:r>
        <w:rPr>
          <w:rFonts w:ascii="Arial" w:hAnsi="Arial"/>
          <w:sz w:val="28"/>
          <w:szCs w:val="28"/>
        </w:rPr>
        <w:t xml:space="preserve">Color index is defined as the </w:t>
      </w:r>
      <w:r w:rsidRPr="00CE69CD">
        <w:rPr>
          <w:rFonts w:ascii="Arial" w:hAnsi="Arial"/>
          <w:b/>
          <w:sz w:val="28"/>
          <w:szCs w:val="28"/>
        </w:rPr>
        <w:t>ratio</w:t>
      </w:r>
      <w:r>
        <w:rPr>
          <w:rFonts w:ascii="Arial" w:hAnsi="Arial"/>
          <w:sz w:val="28"/>
          <w:szCs w:val="28"/>
        </w:rPr>
        <w:t xml:space="preserve"> between the illumination in the Blue filter and the illumination in the Red filter.  Using this information and</w:t>
      </w:r>
      <w:r w:rsidR="00F120A7">
        <w:rPr>
          <w:rFonts w:ascii="Arial" w:hAnsi="Arial"/>
          <w:sz w:val="28"/>
          <w:szCs w:val="28"/>
        </w:rPr>
        <w:t xml:space="preserve"> the brightness of each star’s spectrum in those colors from</w:t>
      </w:r>
      <w:r>
        <w:rPr>
          <w:rFonts w:ascii="Arial" w:hAnsi="Arial"/>
          <w:sz w:val="28"/>
          <w:szCs w:val="28"/>
        </w:rPr>
        <w:t xml:space="preserve"> F</w:t>
      </w:r>
      <w:r>
        <w:rPr>
          <w:rFonts w:ascii="Arial" w:hAnsi="Arial"/>
          <w:sz w:val="28"/>
          <w:szCs w:val="28"/>
        </w:rPr>
        <w:t xml:space="preserve">igure 2, </w:t>
      </w:r>
      <w:r>
        <w:rPr>
          <w:rFonts w:ascii="Arial" w:hAnsi="Arial"/>
          <w:sz w:val="28"/>
          <w:szCs w:val="28"/>
        </w:rPr>
        <w:t>fill out the table below</w:t>
      </w:r>
      <w:r w:rsidR="00CE69CD">
        <w:rPr>
          <w:rFonts w:ascii="Arial" w:hAnsi="Arial"/>
          <w:sz w:val="28"/>
          <w:szCs w:val="28"/>
        </w:rPr>
        <w:t xml:space="preserve"> with whether the color index is </w:t>
      </w:r>
      <w:r w:rsidR="00CE69CD">
        <w:rPr>
          <w:rFonts w:ascii="Arial" w:hAnsi="Arial"/>
          <w:b/>
          <w:bCs/>
          <w:sz w:val="28"/>
          <w:szCs w:val="28"/>
        </w:rPr>
        <w:t>greater than, less than,</w:t>
      </w:r>
      <w:r w:rsidR="00CE69CD">
        <w:rPr>
          <w:rFonts w:ascii="Arial" w:hAnsi="Arial"/>
          <w:b/>
          <w:bCs/>
          <w:sz w:val="28"/>
          <w:szCs w:val="28"/>
        </w:rPr>
        <w:t xml:space="preserve"> or </w:t>
      </w:r>
      <w:r w:rsidR="00CE69CD">
        <w:rPr>
          <w:rFonts w:ascii="Arial" w:hAnsi="Arial"/>
          <w:b/>
          <w:bCs/>
          <w:sz w:val="28"/>
          <w:szCs w:val="28"/>
        </w:rPr>
        <w:t>equal to</w:t>
      </w:r>
      <w:r w:rsidR="00CE69CD">
        <w:rPr>
          <w:rFonts w:ascii="Arial" w:hAnsi="Arial"/>
          <w:b/>
          <w:bCs/>
          <w:sz w:val="28"/>
          <w:szCs w:val="28"/>
        </w:rPr>
        <w:t xml:space="preserve"> 1</w:t>
      </w:r>
      <w:r w:rsidR="00CE69CD">
        <w:rPr>
          <w:rFonts w:ascii="Arial" w:hAnsi="Arial"/>
          <w:b/>
          <w:bCs/>
          <w:sz w:val="28"/>
          <w:szCs w:val="28"/>
        </w:rPr>
        <w:t>:</w:t>
      </w:r>
    </w:p>
    <w:p w:rsidR="005444FC" w:rsidRDefault="005444FC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</w:p>
    <w:p w:rsidR="005444FC" w:rsidRDefault="005444FC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</w:p>
    <w:tbl>
      <w:tblPr>
        <w:tblW w:w="6139" w:type="dxa"/>
        <w:tblInd w:w="13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9"/>
        <w:gridCol w:w="3070"/>
      </w:tblGrid>
      <w:tr w:rsidR="005444FC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Temperature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CE69CD" w:rsidP="00CE69CD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Color Index </w:t>
            </w: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12,000 K</w:t>
            </w:r>
          </w:p>
        </w:tc>
        <w:tc>
          <w:tcPr>
            <w:tcW w:w="3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8,000 K</w:t>
            </w:r>
          </w:p>
        </w:tc>
        <w:tc>
          <w:tcPr>
            <w:tcW w:w="3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3,000 K</w:t>
            </w:r>
          </w:p>
        </w:tc>
        <w:tc>
          <w:tcPr>
            <w:tcW w:w="3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5444FC" w:rsidRDefault="005444FC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</w:p>
    <w:p w:rsidR="005444FC" w:rsidRDefault="005444FC" w:rsidP="00CE69CD">
      <w:pPr>
        <w:pStyle w:val="Standard"/>
        <w:autoSpaceDE w:val="0"/>
        <w:rPr>
          <w:rFonts w:ascii="Arial" w:hAnsi="Arial"/>
          <w:sz w:val="28"/>
          <w:szCs w:val="28"/>
        </w:rPr>
      </w:pPr>
    </w:p>
    <w:p w:rsidR="005444FC" w:rsidRDefault="00066F37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3. Explain in two or three sentences </w:t>
      </w:r>
      <w:r w:rsidRPr="00CE69CD">
        <w:rPr>
          <w:rFonts w:ascii="Arial" w:hAnsi="Arial"/>
          <w:b/>
          <w:sz w:val="28"/>
          <w:szCs w:val="28"/>
        </w:rPr>
        <w:t>why</w:t>
      </w:r>
      <w:r>
        <w:rPr>
          <w:rFonts w:ascii="Arial" w:hAnsi="Arial"/>
          <w:sz w:val="28"/>
          <w:szCs w:val="28"/>
        </w:rPr>
        <w:t xml:space="preserve"> color index is a good </w:t>
      </w:r>
      <w:r>
        <w:rPr>
          <w:rFonts w:ascii="Arial" w:hAnsi="Arial"/>
          <w:sz w:val="28"/>
          <w:szCs w:val="28"/>
        </w:rPr>
        <w:t>indicator of temperature.</w:t>
      </w:r>
    </w:p>
    <w:p w:rsidR="005444FC" w:rsidRDefault="005444FC">
      <w:pPr>
        <w:pStyle w:val="Standard"/>
        <w:autoSpaceDE w:val="0"/>
        <w:ind w:left="323" w:hanging="323"/>
        <w:rPr>
          <w:rFonts w:ascii="Arial" w:hAnsi="Arial"/>
          <w:sz w:val="28"/>
          <w:szCs w:val="28"/>
        </w:rPr>
      </w:pPr>
    </w:p>
    <w:p w:rsidR="005444FC" w:rsidRDefault="005444FC">
      <w:pPr>
        <w:pStyle w:val="Standard"/>
        <w:autoSpaceDE w:val="0"/>
        <w:rPr>
          <w:rFonts w:ascii="Arial" w:hAnsi="Arial"/>
          <w:b/>
          <w:bCs/>
          <w:sz w:val="28"/>
          <w:szCs w:val="28"/>
        </w:rPr>
      </w:pPr>
    </w:p>
    <w:p w:rsidR="00CE69CD" w:rsidRDefault="00CE69CD">
      <w:pPr>
        <w:pStyle w:val="Standard"/>
        <w:autoSpaceDE w:val="0"/>
        <w:rPr>
          <w:rFonts w:ascii="Arial" w:hAnsi="Arial"/>
          <w:b/>
          <w:bCs/>
          <w:sz w:val="28"/>
          <w:szCs w:val="28"/>
        </w:rPr>
      </w:pPr>
    </w:p>
    <w:p w:rsidR="00CE69CD" w:rsidRDefault="00CE69CD">
      <w:pPr>
        <w:pStyle w:val="Standard"/>
        <w:autoSpaceDE w:val="0"/>
        <w:rPr>
          <w:rFonts w:ascii="Arial" w:hAnsi="Arial"/>
          <w:b/>
          <w:bCs/>
          <w:sz w:val="28"/>
          <w:szCs w:val="28"/>
        </w:rPr>
      </w:pPr>
    </w:p>
    <w:p w:rsidR="00CE69CD" w:rsidRDefault="00CE69CD">
      <w:pPr>
        <w:pStyle w:val="Standard"/>
        <w:autoSpaceDE w:val="0"/>
        <w:rPr>
          <w:rFonts w:ascii="Arial" w:hAnsi="Arial"/>
          <w:b/>
          <w:bCs/>
          <w:sz w:val="28"/>
          <w:szCs w:val="28"/>
        </w:rPr>
      </w:pPr>
    </w:p>
    <w:p w:rsidR="00CE69CD" w:rsidRDefault="00CE69CD">
      <w:pPr>
        <w:pStyle w:val="Standard"/>
        <w:autoSpaceDE w:val="0"/>
        <w:rPr>
          <w:rFonts w:ascii="Arial" w:hAnsi="Arial"/>
          <w:b/>
          <w:bCs/>
          <w:sz w:val="28"/>
          <w:szCs w:val="28"/>
        </w:rPr>
      </w:pPr>
    </w:p>
    <w:p w:rsidR="00CE69CD" w:rsidRDefault="00CE69CD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br w:type="page"/>
      </w:r>
    </w:p>
    <w:p w:rsidR="00CE69CD" w:rsidRPr="00F120A7" w:rsidRDefault="00F120A7" w:rsidP="00F120A7">
      <w:pPr>
        <w:pStyle w:val="Standard"/>
        <w:autoSpaceDE w:val="0"/>
        <w:jc w:val="center"/>
        <w:rPr>
          <w:rFonts w:ascii="Arial" w:hAnsi="Arial"/>
          <w:bCs/>
          <w:sz w:val="28"/>
          <w:szCs w:val="28"/>
        </w:rPr>
      </w:pPr>
      <w:r w:rsidRPr="00F120A7">
        <w:rPr>
          <w:rFonts w:ascii="Arial" w:hAnsi="Arial"/>
          <w:bCs/>
          <w:sz w:val="28"/>
          <w:szCs w:val="28"/>
        </w:rPr>
        <w:lastRenderedPageBreak/>
        <w:t>Table 3: Measurements</w:t>
      </w:r>
    </w:p>
    <w:tbl>
      <w:tblPr>
        <w:tblW w:w="99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1668"/>
        <w:gridCol w:w="1630"/>
        <w:gridCol w:w="1632"/>
        <w:gridCol w:w="1808"/>
        <w:gridCol w:w="1564"/>
      </w:tblGrid>
      <w:tr w:rsidR="005444FC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Voltage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Lambda Max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Wein Temperature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Blue Illumination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Red</w:t>
            </w:r>
            <w:r>
              <w:rPr>
                <w:rFonts w:ascii="Arial" w:hAnsi="Arial"/>
                <w:b/>
                <w:bCs/>
              </w:rPr>
              <w:t xml:space="preserve"> Illumination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Color Index</w:t>
            </w:r>
          </w:p>
          <w:p w:rsidR="00066F37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(B/R)</w:t>
            </w: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  <w:r>
              <w:rPr>
                <w:rFonts w:ascii="Arial" w:hAnsi="Arial"/>
                <w:b/>
                <w:bCs/>
              </w:rPr>
              <w:t>4</w:t>
            </w: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  <w:r>
              <w:rPr>
                <w:rFonts w:ascii="Arial" w:hAnsi="Arial"/>
                <w:b/>
                <w:bCs/>
              </w:rPr>
              <w:t>3</w:t>
            </w: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110</w:t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100</w:t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90</w:t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rPr>
                <w:rFonts w:ascii="Arial" w:hAnsi="Arial"/>
              </w:rPr>
            </w:pPr>
          </w:p>
        </w:tc>
      </w:tr>
    </w:tbl>
    <w:p w:rsidR="005444FC" w:rsidRDefault="005444FC">
      <w:pPr>
        <w:pStyle w:val="Standard"/>
        <w:jc w:val="center"/>
        <w:rPr>
          <w:rFonts w:ascii="Arial" w:hAnsi="Arial"/>
          <w:sz w:val="28"/>
          <w:szCs w:val="28"/>
        </w:rPr>
      </w:pPr>
    </w:p>
    <w:p w:rsidR="005444FC" w:rsidRDefault="00F120A7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Table 4: Prediction and Comparision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5444FC">
        <w:tblPrEx>
          <w:tblCellMar>
            <w:top w:w="0" w:type="dxa"/>
            <w:bottom w:w="0" w:type="dxa"/>
          </w:tblCellMar>
        </w:tblPrEx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Blue Illumination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Illumination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Color Index (B/R)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Predicted Temperature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F120A7" w:rsidP="00F120A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</w:rPr>
              <w:t></w:t>
            </w:r>
            <w:r w:rsidRPr="00F120A7">
              <w:rPr>
                <w:rFonts w:ascii="Arial" w:hAnsi="Arial"/>
                <w:b/>
                <w:bCs/>
                <w:sz w:val="28"/>
                <w:szCs w:val="28"/>
                <w:vertAlign w:val="subscript"/>
              </w:rPr>
              <w:t>m</w:t>
            </w:r>
            <w:r w:rsidR="00066F37" w:rsidRPr="00F120A7">
              <w:rPr>
                <w:rFonts w:ascii="Arial" w:hAnsi="Arial"/>
                <w:b/>
                <w:bCs/>
                <w:sz w:val="28"/>
                <w:szCs w:val="28"/>
                <w:vertAlign w:val="subscript"/>
              </w:rPr>
              <w:t>ax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5444FC">
        <w:tblPrEx>
          <w:tblCellMar>
            <w:top w:w="0" w:type="dxa"/>
            <w:bottom w:w="0" w:type="dxa"/>
          </w:tblCellMar>
        </w:tblPrEx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066F3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Wein Temperature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FC" w:rsidRDefault="005444FC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5444FC" w:rsidRDefault="005444FC">
      <w:pPr>
        <w:pStyle w:val="Standard"/>
        <w:rPr>
          <w:rFonts w:ascii="Arial" w:hAnsi="Arial"/>
          <w:sz w:val="28"/>
          <w:szCs w:val="28"/>
        </w:rPr>
      </w:pPr>
      <w:bookmarkStart w:id="0" w:name="_GoBack"/>
      <w:bookmarkEnd w:id="0"/>
    </w:p>
    <w:p w:rsidR="005444FC" w:rsidRDefault="00066F37">
      <w:pPr>
        <w:pStyle w:val="Heading2"/>
        <w:pageBreakBefore/>
      </w:pPr>
      <w:r>
        <w:rPr>
          <w:u w:val="single"/>
        </w:rPr>
        <w:lastRenderedPageBreak/>
        <w:t>Part 3:</w:t>
      </w:r>
      <w:r>
        <w:t xml:space="preserve"> Determining the distance to a star.</w:t>
      </w:r>
    </w:p>
    <w:p w:rsidR="005444FC" w:rsidRDefault="005444FC">
      <w:pPr>
        <w:pStyle w:val="Textbody"/>
      </w:pPr>
    </w:p>
    <w:p w:rsidR="005444FC" w:rsidRDefault="00066F37"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Describe a three step process starting with Color Index that will allow you to measure the distance to a star.</w:t>
      </w:r>
    </w:p>
    <w:p w:rsidR="005444FC" w:rsidRDefault="005444FC">
      <w:pPr>
        <w:pStyle w:val="Heading3"/>
        <w:rPr>
          <w:b w:val="0"/>
          <w:bCs w:val="0"/>
        </w:rPr>
      </w:pPr>
    </w:p>
    <w:p w:rsidR="005444FC" w:rsidRDefault="00066F37">
      <w:pPr>
        <w:pStyle w:val="Heading2"/>
        <w:rPr>
          <w:b w:val="0"/>
          <w:bCs w:val="0"/>
        </w:rPr>
      </w:pPr>
      <w:r>
        <w:rPr>
          <w:b w:val="0"/>
          <w:bCs w:val="0"/>
        </w:rPr>
        <w:t>Step 1</w:t>
      </w: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066F37">
      <w:pPr>
        <w:pStyle w:val="Heading2"/>
        <w:rPr>
          <w:b w:val="0"/>
          <w:bCs w:val="0"/>
        </w:rPr>
      </w:pPr>
      <w:r>
        <w:rPr>
          <w:b w:val="0"/>
          <w:bCs w:val="0"/>
        </w:rPr>
        <w:t>Step 2</w:t>
      </w: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066F37">
      <w:pPr>
        <w:pStyle w:val="Heading2"/>
        <w:rPr>
          <w:b w:val="0"/>
          <w:bCs w:val="0"/>
        </w:rPr>
      </w:pPr>
      <w:r>
        <w:rPr>
          <w:b w:val="0"/>
          <w:bCs w:val="0"/>
        </w:rPr>
        <w:t>Step 3</w:t>
      </w: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p w:rsidR="005444FC" w:rsidRDefault="005444FC">
      <w:pPr>
        <w:pStyle w:val="Textbody"/>
      </w:pPr>
    </w:p>
    <w:sectPr w:rsidR="005444F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6F37">
      <w:r>
        <w:separator/>
      </w:r>
    </w:p>
  </w:endnote>
  <w:endnote w:type="continuationSeparator" w:id="0">
    <w:p w:rsidR="00000000" w:rsidRDefault="0006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6F37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06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04A17"/>
    <w:multiLevelType w:val="hybridMultilevel"/>
    <w:tmpl w:val="2044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44FC"/>
    <w:rsid w:val="00066F37"/>
    <w:rsid w:val="005444FC"/>
    <w:rsid w:val="00CE69CD"/>
    <w:rsid w:val="00F1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FD21"/>
  <w15:docId w15:val="{CF19C206-ABD2-4ABE-9783-7799E909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umbering1">
    <w:name w:val="Numbering 1"/>
    <w:basedOn w:val="List"/>
    <w:pPr>
      <w:ind w:left="360" w:hanging="360"/>
    </w:pPr>
    <w:rPr>
      <w:rFonts w:ascii="Arial" w:eastAsia="Arial" w:hAnsi="Arial" w:cs="Arial"/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 Thomas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Kisha Delain</dc:creator>
  <cp:lastModifiedBy>Delain, Kisha M.</cp:lastModifiedBy>
  <cp:revision>3</cp:revision>
  <dcterms:created xsi:type="dcterms:W3CDTF">2016-11-03T17:54:00Z</dcterms:created>
  <dcterms:modified xsi:type="dcterms:W3CDTF">2016-11-03T18:10:00Z</dcterms:modified>
</cp:coreProperties>
</file>